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D66F9D">
      <w:pPr>
        <w:pStyle w:val="2"/>
        <w:jc w:val="center"/>
      </w:pPr>
      <w:r>
        <w:rPr>
          <w:rFonts w:hint="eastAsia" w:cs="宋体"/>
        </w:rPr>
        <w:t>房屋租赁安全环保管理协议书</w:t>
      </w:r>
    </w:p>
    <w:p w14:paraId="14FB213C">
      <w:pPr>
        <w:spacing w:line="560" w:lineRule="exact"/>
        <w:ind w:firstLine="652" w:firstLineChars="233"/>
        <w:rPr>
          <w:rFonts w:ascii="仿宋_GB2312" w:eastAsia="仿宋_GB2312"/>
          <w:sz w:val="28"/>
          <w:szCs w:val="28"/>
        </w:rPr>
      </w:pPr>
      <w:r>
        <w:rPr>
          <w:rFonts w:hint="eastAsia" w:ascii="仿宋_GB2312" w:eastAsia="仿宋_GB2312" w:cs="宋体"/>
          <w:sz w:val="28"/>
          <w:szCs w:val="28"/>
        </w:rPr>
        <w:t>甲方：福建省永安轴承有限责任公司</w:t>
      </w:r>
      <w:r>
        <w:rPr>
          <w:rFonts w:ascii="仿宋_GB2312" w:eastAsia="仿宋_GB2312"/>
          <w:sz w:val="28"/>
          <w:szCs w:val="28"/>
        </w:rPr>
        <w:t xml:space="preserve"> </w:t>
      </w:r>
    </w:p>
    <w:p w14:paraId="61997196">
      <w:pPr>
        <w:spacing w:line="560" w:lineRule="exact"/>
        <w:ind w:firstLine="652" w:firstLineChars="233"/>
        <w:rPr>
          <w:rFonts w:hint="eastAsia" w:ascii="仿宋_GB2312" w:eastAsia="仿宋_GB2312" w:cs="宋体"/>
          <w:sz w:val="28"/>
          <w:szCs w:val="28"/>
        </w:rPr>
      </w:pPr>
      <w:r>
        <w:rPr>
          <w:rFonts w:hint="eastAsia" w:ascii="仿宋_GB2312" w:eastAsia="仿宋_GB2312" w:cs="宋体"/>
          <w:sz w:val="28"/>
          <w:szCs w:val="28"/>
        </w:rPr>
        <w:t>乙方：</w:t>
      </w:r>
    </w:p>
    <w:p w14:paraId="1073605B">
      <w:pPr>
        <w:spacing w:line="560" w:lineRule="exact"/>
        <w:ind w:firstLine="652" w:firstLineChars="233"/>
        <w:rPr>
          <w:rFonts w:ascii="仿宋_GB2312" w:eastAsia="仿宋_GB2312"/>
          <w:sz w:val="28"/>
          <w:szCs w:val="28"/>
        </w:rPr>
      </w:pPr>
      <w:r>
        <w:rPr>
          <w:rFonts w:hint="eastAsia" w:ascii="仿宋_GB2312" w:eastAsia="仿宋_GB2312" w:cs="宋体"/>
          <w:sz w:val="28"/>
          <w:szCs w:val="28"/>
        </w:rPr>
        <w:t>为加强房屋租赁的安全、环保管理，明确双方的安全、环保管理职责，经甲乙双方共同协商，特签订此安全环保管理协议书。</w:t>
      </w:r>
    </w:p>
    <w:p w14:paraId="3F2A5C98">
      <w:pPr>
        <w:spacing w:line="560" w:lineRule="exact"/>
        <w:ind w:firstLine="652" w:firstLineChars="233"/>
        <w:rPr>
          <w:rFonts w:ascii="仿宋_GB2312" w:eastAsia="仿宋_GB2312"/>
          <w:sz w:val="28"/>
          <w:szCs w:val="28"/>
        </w:rPr>
      </w:pPr>
      <w:r>
        <w:rPr>
          <w:rFonts w:hint="eastAsia" w:ascii="仿宋_GB2312" w:eastAsia="仿宋_GB2312" w:cs="宋体"/>
          <w:sz w:val="28"/>
          <w:szCs w:val="28"/>
        </w:rPr>
        <w:t>一、甲方责任</w:t>
      </w:r>
    </w:p>
    <w:p w14:paraId="50E618B8">
      <w:pPr>
        <w:spacing w:line="560" w:lineRule="exact"/>
        <w:ind w:firstLine="652" w:firstLineChars="233"/>
        <w:rPr>
          <w:rFonts w:ascii="仿宋_GB2312" w:eastAsia="仿宋_GB2312"/>
          <w:sz w:val="28"/>
          <w:szCs w:val="28"/>
        </w:rPr>
      </w:pPr>
      <w:r>
        <w:rPr>
          <w:rFonts w:hint="eastAsia" w:ascii="仿宋_GB2312" w:eastAsia="仿宋_GB2312"/>
          <w:sz w:val="28"/>
          <w:szCs w:val="28"/>
        </w:rPr>
        <w:t>1</w:t>
      </w:r>
      <w:r>
        <w:rPr>
          <w:rFonts w:hint="eastAsia" w:ascii="仿宋_GB2312" w:eastAsia="仿宋_GB2312" w:cs="宋体"/>
          <w:sz w:val="28"/>
          <w:szCs w:val="28"/>
          <w:lang w:val="en-US" w:eastAsia="zh-CN"/>
        </w:rPr>
        <w:t>.</w:t>
      </w:r>
      <w:r>
        <w:rPr>
          <w:rFonts w:hint="eastAsia" w:ascii="仿宋_GB2312" w:eastAsia="仿宋_GB2312" w:cs="宋体"/>
          <w:sz w:val="28"/>
          <w:szCs w:val="28"/>
        </w:rPr>
        <w:t>甲方应认真执行《中华人民共和国安全生产法》、《中华人民共和国消防法》、《中华人民共和国职业病防治法》、《中华人民共和国环境保护法》、《中华人民共和国大气污染防治法》、《中华人民共和国水污染防治法》、《中华人民共和国固体废物污染环境防治法》等法律法规的有关规定，对承租单位的安全生产、环境保护工作统一协调、管理。</w:t>
      </w:r>
    </w:p>
    <w:p w14:paraId="696CEFAB">
      <w:pPr>
        <w:spacing w:line="560" w:lineRule="exact"/>
        <w:ind w:firstLine="652" w:firstLineChars="233"/>
        <w:rPr>
          <w:rFonts w:ascii="仿宋_GB2312" w:eastAsia="仿宋_GB2312" w:cs="宋体"/>
          <w:sz w:val="28"/>
          <w:szCs w:val="28"/>
        </w:rPr>
      </w:pPr>
      <w:r>
        <w:rPr>
          <w:rFonts w:hint="eastAsia" w:ascii="仿宋_GB2312" w:eastAsia="仿宋_GB2312"/>
          <w:sz w:val="28"/>
          <w:szCs w:val="28"/>
        </w:rPr>
        <w:t>2</w:t>
      </w:r>
      <w:r>
        <w:rPr>
          <w:rFonts w:hint="eastAsia" w:ascii="仿宋_GB2312" w:eastAsia="仿宋_GB2312" w:cs="宋体"/>
          <w:sz w:val="28"/>
          <w:szCs w:val="28"/>
          <w:lang w:val="en-US" w:eastAsia="zh-CN"/>
        </w:rPr>
        <w:t>.</w:t>
      </w:r>
      <w:r>
        <w:rPr>
          <w:rFonts w:hint="eastAsia" w:ascii="仿宋_GB2312" w:eastAsia="仿宋_GB2312" w:cs="宋体"/>
          <w:sz w:val="28"/>
          <w:szCs w:val="28"/>
        </w:rPr>
        <w:t>甲方应定期对承租单位的生产现场进行检查，发现安全、环保问题的，应当及时督促乙方落实整改。</w:t>
      </w:r>
    </w:p>
    <w:p w14:paraId="3A95941C">
      <w:pPr>
        <w:spacing w:line="560" w:lineRule="exact"/>
        <w:ind w:firstLine="652" w:firstLineChars="233"/>
        <w:rPr>
          <w:rFonts w:ascii="仿宋_GB2312" w:eastAsia="仿宋_GB2312"/>
          <w:sz w:val="28"/>
          <w:szCs w:val="28"/>
        </w:rPr>
      </w:pPr>
      <w:r>
        <w:rPr>
          <w:rFonts w:hint="eastAsia" w:ascii="仿宋_GB2312" w:eastAsia="仿宋_GB2312" w:cs="宋体"/>
          <w:sz w:val="28"/>
          <w:szCs w:val="28"/>
        </w:rPr>
        <w:t>3</w:t>
      </w:r>
      <w:r>
        <w:rPr>
          <w:rFonts w:hint="eastAsia" w:ascii="仿宋_GB2312" w:eastAsia="仿宋_GB2312" w:cs="宋体"/>
          <w:sz w:val="28"/>
          <w:szCs w:val="28"/>
          <w:lang w:val="en-US" w:eastAsia="zh-CN"/>
        </w:rPr>
        <w:t>.</w:t>
      </w:r>
      <w:r>
        <w:rPr>
          <w:rFonts w:hint="eastAsia" w:ascii="仿宋_GB2312" w:eastAsia="仿宋_GB2312" w:cs="宋体"/>
          <w:sz w:val="28"/>
          <w:szCs w:val="28"/>
        </w:rPr>
        <w:t>甲方生产责任区内的承租标的物外的区域发生险情，可能危及乙方人员安全的，甲方应及时通知乙方组织人员疏散。</w:t>
      </w:r>
    </w:p>
    <w:p w14:paraId="780C8C3A">
      <w:pPr>
        <w:spacing w:line="560" w:lineRule="exact"/>
        <w:ind w:firstLine="652" w:firstLineChars="233"/>
        <w:rPr>
          <w:rFonts w:ascii="仿宋_GB2312" w:eastAsia="仿宋_GB2312"/>
          <w:sz w:val="28"/>
          <w:szCs w:val="28"/>
        </w:rPr>
      </w:pPr>
      <w:r>
        <w:rPr>
          <w:rFonts w:hint="eastAsia" w:ascii="仿宋_GB2312" w:eastAsia="仿宋_GB2312" w:cs="宋体"/>
          <w:sz w:val="28"/>
          <w:szCs w:val="28"/>
        </w:rPr>
        <w:t>二、乙方责任</w:t>
      </w:r>
    </w:p>
    <w:p w14:paraId="06FBB288">
      <w:pPr>
        <w:spacing w:line="560" w:lineRule="exact"/>
        <w:ind w:firstLine="652" w:firstLineChars="233"/>
        <w:rPr>
          <w:rFonts w:ascii="仿宋_GB2312" w:eastAsia="仿宋_GB2312"/>
          <w:sz w:val="28"/>
          <w:szCs w:val="28"/>
        </w:rPr>
      </w:pPr>
      <w:r>
        <w:rPr>
          <w:rFonts w:hint="eastAsia" w:ascii="仿宋_GB2312" w:eastAsia="仿宋_GB2312"/>
          <w:sz w:val="28"/>
          <w:szCs w:val="28"/>
        </w:rPr>
        <w:t>（一）安全生产责任</w:t>
      </w:r>
    </w:p>
    <w:p w14:paraId="417CD14B">
      <w:pPr>
        <w:spacing w:line="560" w:lineRule="exact"/>
        <w:ind w:firstLine="652" w:firstLineChars="233"/>
        <w:rPr>
          <w:rFonts w:ascii="仿宋_GB2312" w:eastAsia="仿宋_GB2312"/>
          <w:sz w:val="28"/>
          <w:szCs w:val="28"/>
        </w:rPr>
      </w:pPr>
      <w:r>
        <w:rPr>
          <w:rFonts w:hint="eastAsia" w:ascii="仿宋_GB2312" w:eastAsia="仿宋_GB2312"/>
          <w:sz w:val="28"/>
          <w:szCs w:val="28"/>
        </w:rPr>
        <w:t>1</w:t>
      </w:r>
      <w:r>
        <w:rPr>
          <w:rFonts w:hint="eastAsia" w:ascii="仿宋_GB2312" w:eastAsia="仿宋_GB2312" w:cs="宋体"/>
          <w:sz w:val="28"/>
          <w:szCs w:val="28"/>
          <w:lang w:val="en-US" w:eastAsia="zh-CN"/>
        </w:rPr>
        <w:t>.</w:t>
      </w:r>
      <w:r>
        <w:rPr>
          <w:rFonts w:hint="eastAsia" w:ascii="仿宋_GB2312" w:eastAsia="仿宋_GB2312" w:cs="宋体"/>
          <w:sz w:val="28"/>
          <w:szCs w:val="28"/>
        </w:rPr>
        <w:t>乙方应遵守《中华人民共和国安全生产法》、《中华人民共和国消防法》、《中华人民共和国职业病防治法》等安全生产相关法律法规的有关规定，认真履行法律法规规定的安全生产职责，并对生产经营过程中发生的生产安全事故全面负责。</w:t>
      </w:r>
    </w:p>
    <w:p w14:paraId="401E99E8">
      <w:pPr>
        <w:spacing w:line="560" w:lineRule="exact"/>
        <w:ind w:firstLine="652" w:firstLineChars="233"/>
        <w:rPr>
          <w:rFonts w:ascii="仿宋_GB2312" w:eastAsia="仿宋_GB2312" w:cs="宋体"/>
          <w:sz w:val="28"/>
          <w:szCs w:val="28"/>
        </w:rPr>
      </w:pPr>
      <w:r>
        <w:rPr>
          <w:rFonts w:hint="eastAsia" w:ascii="仿宋_GB2312" w:eastAsia="仿宋_GB2312"/>
          <w:sz w:val="28"/>
          <w:szCs w:val="28"/>
        </w:rPr>
        <w:t>2</w:t>
      </w:r>
      <w:r>
        <w:rPr>
          <w:rFonts w:hint="eastAsia" w:ascii="仿宋_GB2312" w:eastAsia="仿宋_GB2312" w:cs="宋体"/>
          <w:sz w:val="28"/>
          <w:szCs w:val="28"/>
          <w:lang w:val="en-US" w:eastAsia="zh-CN"/>
        </w:rPr>
        <w:t>.</w:t>
      </w:r>
      <w:r>
        <w:rPr>
          <w:rFonts w:hint="eastAsia" w:ascii="仿宋_GB2312" w:eastAsia="仿宋_GB2312" w:cs="宋体"/>
          <w:sz w:val="28"/>
          <w:szCs w:val="28"/>
        </w:rPr>
        <w:t>乙方应当具备安全生产有关法律、法规和国家标准或者行业标准规定的安全生产条件。</w:t>
      </w:r>
    </w:p>
    <w:p w14:paraId="7B6F3F45">
      <w:pPr>
        <w:spacing w:line="560" w:lineRule="exact"/>
        <w:ind w:firstLine="652" w:firstLineChars="233"/>
        <w:rPr>
          <w:rFonts w:ascii="仿宋_GB2312" w:eastAsia="仿宋_GB2312" w:cs="宋体"/>
          <w:sz w:val="28"/>
          <w:szCs w:val="28"/>
        </w:rPr>
      </w:pPr>
      <w:r>
        <w:rPr>
          <w:rFonts w:hint="eastAsia" w:ascii="仿宋_GB2312" w:eastAsia="仿宋_GB2312"/>
          <w:sz w:val="28"/>
          <w:szCs w:val="28"/>
        </w:rPr>
        <w:t>3</w:t>
      </w:r>
      <w:r>
        <w:rPr>
          <w:rFonts w:hint="eastAsia" w:ascii="仿宋_GB2312" w:eastAsia="仿宋_GB2312" w:cs="宋体"/>
          <w:sz w:val="28"/>
          <w:szCs w:val="28"/>
          <w:lang w:val="en-US" w:eastAsia="zh-CN"/>
        </w:rPr>
        <w:t>.</w:t>
      </w:r>
      <w:r>
        <w:rPr>
          <w:rFonts w:hint="eastAsia" w:ascii="仿宋_GB2312" w:eastAsia="仿宋_GB2312" w:cs="宋体"/>
          <w:sz w:val="28"/>
          <w:szCs w:val="28"/>
        </w:rPr>
        <w:t>乙方入驻前应对承租标的物的安全生产条件进行检查和确认，检查过程中如发现问题，及时与甲方联系解决。</w:t>
      </w:r>
    </w:p>
    <w:p w14:paraId="54FF4483">
      <w:pPr>
        <w:spacing w:line="560" w:lineRule="exact"/>
        <w:ind w:firstLine="652" w:firstLineChars="233"/>
        <w:rPr>
          <w:rFonts w:ascii="仿宋_GB2312" w:eastAsia="仿宋_GB2312"/>
          <w:sz w:val="28"/>
          <w:szCs w:val="28"/>
        </w:rPr>
      </w:pPr>
      <w:r>
        <w:rPr>
          <w:rFonts w:hint="eastAsia" w:ascii="仿宋_GB2312" w:eastAsia="仿宋_GB2312" w:cs="宋体"/>
          <w:sz w:val="28"/>
          <w:szCs w:val="28"/>
        </w:rPr>
        <w:t>4</w:t>
      </w:r>
      <w:r>
        <w:rPr>
          <w:rFonts w:hint="eastAsia" w:ascii="仿宋_GB2312" w:eastAsia="仿宋_GB2312" w:cs="宋体"/>
          <w:sz w:val="28"/>
          <w:szCs w:val="28"/>
          <w:lang w:val="en-US" w:eastAsia="zh-CN"/>
        </w:rPr>
        <w:t>.</w:t>
      </w:r>
      <w:r>
        <w:rPr>
          <w:rFonts w:hint="eastAsia" w:ascii="仿宋_GB2312" w:eastAsia="仿宋_GB2312" w:cs="宋体"/>
          <w:sz w:val="28"/>
          <w:szCs w:val="28"/>
        </w:rPr>
        <w:t>乙方不得擅自将承租标的物转租给其它单位或个人。</w:t>
      </w:r>
    </w:p>
    <w:p w14:paraId="4A19FD78">
      <w:pPr>
        <w:spacing w:line="560" w:lineRule="exact"/>
        <w:ind w:firstLine="652" w:firstLineChars="233"/>
        <w:rPr>
          <w:rFonts w:ascii="仿宋_GB2312" w:eastAsia="仿宋_GB2312" w:cs="宋体"/>
          <w:sz w:val="28"/>
          <w:szCs w:val="28"/>
        </w:rPr>
      </w:pPr>
      <w:r>
        <w:rPr>
          <w:rFonts w:hint="eastAsia" w:ascii="仿宋_GB2312" w:eastAsia="仿宋_GB2312"/>
          <w:sz w:val="28"/>
          <w:szCs w:val="28"/>
        </w:rPr>
        <w:t>5</w:t>
      </w:r>
      <w:r>
        <w:rPr>
          <w:rFonts w:hint="eastAsia" w:ascii="仿宋_GB2312" w:eastAsia="仿宋_GB2312" w:cs="宋体"/>
          <w:sz w:val="28"/>
          <w:szCs w:val="28"/>
          <w:lang w:val="en-US" w:eastAsia="zh-CN"/>
        </w:rPr>
        <w:t>.</w:t>
      </w:r>
      <w:r>
        <w:rPr>
          <w:rFonts w:hint="eastAsia" w:ascii="仿宋_GB2312" w:eastAsia="仿宋_GB2312" w:cs="宋体"/>
          <w:sz w:val="28"/>
          <w:szCs w:val="28"/>
        </w:rPr>
        <w:t>乙方应配合相关政府主管部门的安全生产监督检查，配合甲方对安全生产工作的统一协调、管理及检查。</w:t>
      </w:r>
    </w:p>
    <w:p w14:paraId="7FB4ED49">
      <w:pPr>
        <w:spacing w:line="560" w:lineRule="exact"/>
        <w:ind w:firstLine="652" w:firstLineChars="233"/>
        <w:rPr>
          <w:rFonts w:ascii="仿宋_GB2312" w:eastAsia="仿宋_GB2312" w:cs="宋体"/>
          <w:sz w:val="28"/>
          <w:szCs w:val="28"/>
        </w:rPr>
      </w:pPr>
      <w:r>
        <w:rPr>
          <w:rFonts w:hint="eastAsia" w:ascii="仿宋_GB2312" w:eastAsia="仿宋_GB2312"/>
          <w:sz w:val="28"/>
          <w:szCs w:val="28"/>
        </w:rPr>
        <w:t>6</w:t>
      </w:r>
      <w:r>
        <w:rPr>
          <w:rFonts w:hint="eastAsia" w:ascii="仿宋_GB2312" w:eastAsia="仿宋_GB2312" w:cs="宋体"/>
          <w:sz w:val="28"/>
          <w:szCs w:val="28"/>
          <w:lang w:val="en-US" w:eastAsia="zh-CN"/>
        </w:rPr>
        <w:t>.</w:t>
      </w:r>
      <w:r>
        <w:rPr>
          <w:rFonts w:hint="eastAsia" w:ascii="仿宋_GB2312" w:eastAsia="仿宋_GB2312" w:cs="宋体"/>
          <w:sz w:val="28"/>
          <w:szCs w:val="28"/>
        </w:rPr>
        <w:t>乙方应确保租赁房屋的消防安全，生产责任区内应按规定保持消防通道、安全出口的畅通，按规定配备灭火器、安全出口指示灯、应急灯等消防设施，并定期组织消防设备设施的检查，确保消防设备设施完好、有效。</w:t>
      </w:r>
    </w:p>
    <w:p w14:paraId="3349B581">
      <w:pPr>
        <w:spacing w:line="560" w:lineRule="exact"/>
        <w:ind w:firstLine="652" w:firstLineChars="233"/>
        <w:rPr>
          <w:rFonts w:ascii="仿宋_GB2312" w:eastAsia="仿宋_GB2312"/>
          <w:sz w:val="28"/>
          <w:szCs w:val="28"/>
        </w:rPr>
      </w:pPr>
      <w:r>
        <w:rPr>
          <w:rFonts w:hint="eastAsia" w:ascii="仿宋_GB2312" w:eastAsia="仿宋_GB2312"/>
          <w:sz w:val="28"/>
          <w:szCs w:val="28"/>
        </w:rPr>
        <w:t>7</w:t>
      </w:r>
      <w:r>
        <w:rPr>
          <w:rFonts w:hint="eastAsia" w:ascii="仿宋_GB2312" w:eastAsia="仿宋_GB2312" w:cs="宋体"/>
          <w:sz w:val="28"/>
          <w:szCs w:val="28"/>
          <w:lang w:val="en-US" w:eastAsia="zh-CN"/>
        </w:rPr>
        <w:t>.</w:t>
      </w:r>
      <w:r>
        <w:rPr>
          <w:rFonts w:hint="eastAsia" w:ascii="仿宋_GB2312" w:eastAsia="仿宋_GB2312" w:cs="宋体"/>
          <w:sz w:val="28"/>
          <w:szCs w:val="28"/>
        </w:rPr>
        <w:t>乙方在承租标的物以外的其他区域内进行物料运输、装卸，不得占用甲方厂区的消防通道，并应遵守甲方的有关安全规定。</w:t>
      </w:r>
    </w:p>
    <w:p w14:paraId="0D6BA3F1">
      <w:pPr>
        <w:spacing w:line="560" w:lineRule="exact"/>
        <w:ind w:firstLine="652" w:firstLineChars="233"/>
        <w:rPr>
          <w:rFonts w:ascii="仿宋_GB2312" w:eastAsia="仿宋_GB2312"/>
          <w:sz w:val="28"/>
          <w:szCs w:val="28"/>
        </w:rPr>
      </w:pPr>
      <w:r>
        <w:rPr>
          <w:rFonts w:hint="eastAsia" w:ascii="仿宋_GB2312" w:eastAsia="仿宋_GB2312"/>
          <w:sz w:val="28"/>
          <w:szCs w:val="28"/>
        </w:rPr>
        <w:t>8</w:t>
      </w:r>
      <w:r>
        <w:rPr>
          <w:rFonts w:hint="eastAsia" w:ascii="仿宋_GB2312" w:eastAsia="仿宋_GB2312" w:cs="宋体"/>
          <w:sz w:val="28"/>
          <w:szCs w:val="28"/>
          <w:lang w:val="en-US" w:eastAsia="zh-CN"/>
        </w:rPr>
        <w:t>.</w:t>
      </w:r>
      <w:r>
        <w:rPr>
          <w:rFonts w:hint="eastAsia" w:ascii="仿宋_GB2312" w:eastAsia="仿宋_GB2312" w:cs="宋体"/>
          <w:sz w:val="28"/>
          <w:szCs w:val="28"/>
        </w:rPr>
        <w:t>乙方应依据《企事业单位内部治安保卫条例》做好人防、物防、技防，发生盗窃事故的，乙方自行承担损失和责任。</w:t>
      </w:r>
    </w:p>
    <w:p w14:paraId="0EB2CFA5">
      <w:pPr>
        <w:spacing w:line="560" w:lineRule="exact"/>
        <w:ind w:firstLine="652" w:firstLineChars="233"/>
        <w:rPr>
          <w:rFonts w:ascii="仿宋_GB2312" w:eastAsia="仿宋_GB2312"/>
          <w:sz w:val="28"/>
          <w:szCs w:val="28"/>
        </w:rPr>
      </w:pPr>
      <w:r>
        <w:rPr>
          <w:rFonts w:hint="eastAsia" w:ascii="仿宋_GB2312" w:eastAsia="仿宋_GB2312"/>
          <w:sz w:val="28"/>
          <w:szCs w:val="28"/>
        </w:rPr>
        <w:t>9</w:t>
      </w:r>
      <w:r>
        <w:rPr>
          <w:rFonts w:hint="eastAsia" w:ascii="仿宋_GB2312" w:eastAsia="仿宋_GB2312" w:cs="宋体"/>
          <w:sz w:val="28"/>
          <w:szCs w:val="28"/>
          <w:lang w:val="en-US" w:eastAsia="zh-CN"/>
        </w:rPr>
        <w:t>.</w:t>
      </w:r>
      <w:r>
        <w:rPr>
          <w:rFonts w:hint="eastAsia" w:ascii="仿宋_GB2312" w:eastAsia="仿宋_GB2312" w:cs="宋体"/>
          <w:sz w:val="28"/>
          <w:szCs w:val="28"/>
        </w:rPr>
        <w:t>乙方在租赁期间因履行安全生产责任不到位，导致发生生产安全事故的，由乙方依法自行处理和解决，造成的一切后果由乙方承担；对甲方造成损失的，乙方应向甲方赔偿损失，并承担相应的安全生产责任。</w:t>
      </w:r>
    </w:p>
    <w:p w14:paraId="3CBD8F90">
      <w:pPr>
        <w:spacing w:line="560" w:lineRule="exact"/>
        <w:ind w:firstLine="652" w:firstLineChars="233"/>
        <w:rPr>
          <w:rFonts w:ascii="仿宋_GB2312" w:eastAsia="仿宋_GB2312" w:cs="宋体"/>
          <w:sz w:val="28"/>
          <w:szCs w:val="28"/>
        </w:rPr>
      </w:pPr>
      <w:r>
        <w:rPr>
          <w:rFonts w:hint="eastAsia" w:ascii="仿宋_GB2312" w:eastAsia="仿宋_GB2312"/>
          <w:sz w:val="28"/>
          <w:szCs w:val="28"/>
        </w:rPr>
        <w:t>10</w:t>
      </w:r>
      <w:r>
        <w:rPr>
          <w:rFonts w:hint="eastAsia" w:ascii="仿宋_GB2312" w:eastAsia="仿宋_GB2312" w:cs="宋体"/>
          <w:sz w:val="28"/>
          <w:szCs w:val="28"/>
          <w:lang w:val="en-US" w:eastAsia="zh-CN"/>
        </w:rPr>
        <w:t>.</w:t>
      </w:r>
      <w:r>
        <w:rPr>
          <w:rFonts w:hint="eastAsia" w:ascii="仿宋_GB2312" w:eastAsia="仿宋_GB2312" w:cs="宋体"/>
          <w:sz w:val="28"/>
          <w:szCs w:val="28"/>
        </w:rPr>
        <w:t>乙方不得私自动用、拆卸、改造甲方厂房原有的设施，不得改变租赁标的物的功能和用途，乙方人员不得擅自进入承租标的物之外的其他非公共场所，由于未执行此项规定，导致发生生产安全事故的，由乙方依法自行处理和解决，造成的一切后果由乙方承担。</w:t>
      </w:r>
    </w:p>
    <w:p w14:paraId="4048D3C1">
      <w:pPr>
        <w:spacing w:line="560" w:lineRule="exact"/>
        <w:ind w:firstLine="652" w:firstLineChars="233"/>
        <w:rPr>
          <w:rFonts w:ascii="仿宋_GB2312" w:eastAsia="仿宋_GB2312" w:cs="宋体"/>
          <w:sz w:val="28"/>
          <w:szCs w:val="28"/>
        </w:rPr>
      </w:pPr>
      <w:r>
        <w:rPr>
          <w:rFonts w:hint="eastAsia" w:ascii="仿宋_GB2312" w:eastAsia="仿宋_GB2312" w:cs="宋体"/>
          <w:sz w:val="28"/>
          <w:szCs w:val="28"/>
        </w:rPr>
        <w:t>11</w:t>
      </w:r>
      <w:r>
        <w:rPr>
          <w:rFonts w:hint="eastAsia" w:ascii="仿宋_GB2312" w:eastAsia="仿宋_GB2312" w:cs="宋体"/>
          <w:sz w:val="28"/>
          <w:szCs w:val="28"/>
          <w:lang w:val="en-US" w:eastAsia="zh-CN"/>
        </w:rPr>
        <w:t>.</w:t>
      </w:r>
      <w:r>
        <w:rPr>
          <w:rFonts w:hint="eastAsia" w:ascii="仿宋_GB2312" w:eastAsia="仿宋_GB2312" w:cs="宋体"/>
          <w:sz w:val="28"/>
          <w:szCs w:val="28"/>
        </w:rPr>
        <w:t>乙方生产责任区内发生险情，可能危及甲方人员安全的，乙方应及时通知甲方组织人员疏散。</w:t>
      </w:r>
    </w:p>
    <w:p w14:paraId="5074BB27">
      <w:pPr>
        <w:spacing w:line="560" w:lineRule="exact"/>
        <w:ind w:firstLine="652" w:firstLineChars="233"/>
        <w:rPr>
          <w:rFonts w:ascii="仿宋_GB2312" w:eastAsia="仿宋_GB2312" w:cs="宋体"/>
          <w:sz w:val="28"/>
          <w:szCs w:val="28"/>
        </w:rPr>
      </w:pPr>
      <w:r>
        <w:rPr>
          <w:rFonts w:hint="eastAsia" w:ascii="仿宋_GB2312" w:eastAsia="仿宋_GB2312" w:cs="宋体"/>
          <w:sz w:val="28"/>
          <w:szCs w:val="28"/>
        </w:rPr>
        <w:t>（二）环境保护责任</w:t>
      </w:r>
    </w:p>
    <w:p w14:paraId="4B8B6D20">
      <w:pPr>
        <w:spacing w:line="560" w:lineRule="exact"/>
        <w:ind w:firstLine="652" w:firstLineChars="233"/>
        <w:rPr>
          <w:rFonts w:ascii="仿宋_GB2312" w:eastAsia="仿宋_GB2312" w:cs="宋体"/>
          <w:sz w:val="28"/>
          <w:szCs w:val="28"/>
        </w:rPr>
      </w:pPr>
      <w:r>
        <w:rPr>
          <w:rFonts w:hint="eastAsia" w:ascii="仿宋_GB2312" w:eastAsia="仿宋_GB2312"/>
          <w:sz w:val="28"/>
          <w:szCs w:val="28"/>
        </w:rPr>
        <w:t>1</w:t>
      </w:r>
      <w:r>
        <w:rPr>
          <w:rFonts w:hint="eastAsia" w:ascii="仿宋_GB2312" w:eastAsia="仿宋_GB2312" w:cs="宋体"/>
          <w:sz w:val="28"/>
          <w:szCs w:val="28"/>
          <w:lang w:val="en-US" w:eastAsia="zh-CN"/>
        </w:rPr>
        <w:t>.</w:t>
      </w:r>
      <w:r>
        <w:rPr>
          <w:rFonts w:hint="eastAsia" w:ascii="仿宋_GB2312" w:eastAsia="仿宋_GB2312" w:cs="宋体"/>
          <w:sz w:val="28"/>
          <w:szCs w:val="28"/>
        </w:rPr>
        <w:t>乙方应遵守《中华人民共和国环境保护法》、《中华人民共和国大气污染防治法》、《中华人民共和国水污染防治法》、《中华人民共和国固体废物污染环境防治法》等环境保护相关法律法规的有关规定，认真履行法律法规规定的污染防治职责，并对生产经营过程中发生的环境污染事故全面负责。</w:t>
      </w:r>
    </w:p>
    <w:p w14:paraId="468D4898">
      <w:pPr>
        <w:spacing w:line="560" w:lineRule="exact"/>
        <w:ind w:firstLine="652" w:firstLineChars="233"/>
        <w:rPr>
          <w:rFonts w:ascii="仿宋_GB2312" w:eastAsia="仿宋_GB2312" w:cs="宋体"/>
          <w:sz w:val="28"/>
          <w:szCs w:val="28"/>
        </w:rPr>
      </w:pPr>
      <w:r>
        <w:rPr>
          <w:rFonts w:hint="eastAsia" w:ascii="仿宋_GB2312" w:eastAsia="仿宋_GB2312" w:cs="宋体"/>
          <w:sz w:val="28"/>
          <w:szCs w:val="28"/>
        </w:rPr>
        <w:t>2</w:t>
      </w:r>
      <w:r>
        <w:rPr>
          <w:rFonts w:hint="eastAsia" w:ascii="仿宋_GB2312" w:eastAsia="仿宋_GB2312" w:cs="宋体"/>
          <w:sz w:val="28"/>
          <w:szCs w:val="28"/>
          <w:lang w:val="en-US" w:eastAsia="zh-CN"/>
        </w:rPr>
        <w:t>.</w:t>
      </w:r>
      <w:r>
        <w:rPr>
          <w:rFonts w:hint="eastAsia" w:ascii="仿宋_GB2312" w:eastAsia="仿宋_GB2312" w:cs="宋体"/>
          <w:sz w:val="28"/>
          <w:szCs w:val="28"/>
        </w:rPr>
        <w:t>乙方应根据环境保护相关法律法规的规定，办理相关环保手续。</w:t>
      </w:r>
    </w:p>
    <w:p w14:paraId="6FC22AC8">
      <w:pPr>
        <w:spacing w:line="560" w:lineRule="exact"/>
        <w:ind w:firstLine="652" w:firstLineChars="233"/>
        <w:rPr>
          <w:rFonts w:ascii="仿宋_GB2312" w:eastAsia="仿宋_GB2312" w:cs="宋体"/>
          <w:sz w:val="28"/>
          <w:szCs w:val="28"/>
        </w:rPr>
      </w:pPr>
      <w:r>
        <w:rPr>
          <w:rFonts w:hint="eastAsia" w:ascii="仿宋_GB2312" w:eastAsia="仿宋_GB2312" w:cs="宋体"/>
          <w:sz w:val="28"/>
          <w:szCs w:val="28"/>
        </w:rPr>
        <w:t>3</w:t>
      </w:r>
      <w:r>
        <w:rPr>
          <w:rFonts w:hint="eastAsia" w:ascii="仿宋_GB2312" w:eastAsia="仿宋_GB2312" w:cs="宋体"/>
          <w:sz w:val="28"/>
          <w:szCs w:val="28"/>
          <w:lang w:val="en-US" w:eastAsia="zh-CN"/>
        </w:rPr>
        <w:t>.</w:t>
      </w:r>
      <w:r>
        <w:rPr>
          <w:rFonts w:hint="eastAsia" w:ascii="仿宋_GB2312" w:eastAsia="仿宋_GB2312" w:cs="宋体"/>
          <w:sz w:val="28"/>
          <w:szCs w:val="28"/>
        </w:rPr>
        <w:t>乙方应配合相关政府主管部门的环保监督检查，配合甲方对环境保护工作的统一协调、管理及检查。</w:t>
      </w:r>
    </w:p>
    <w:p w14:paraId="30223509">
      <w:pPr>
        <w:spacing w:line="560" w:lineRule="exact"/>
        <w:ind w:firstLine="652" w:firstLineChars="233"/>
        <w:rPr>
          <w:rFonts w:ascii="仿宋_GB2312" w:eastAsia="仿宋_GB2312" w:cs="宋体"/>
          <w:sz w:val="28"/>
          <w:szCs w:val="28"/>
        </w:rPr>
      </w:pPr>
      <w:r>
        <w:rPr>
          <w:rFonts w:hint="eastAsia" w:ascii="仿宋_GB2312" w:eastAsia="仿宋_GB2312"/>
          <w:sz w:val="28"/>
          <w:szCs w:val="28"/>
        </w:rPr>
        <w:t>4</w:t>
      </w:r>
      <w:r>
        <w:rPr>
          <w:rFonts w:hint="eastAsia" w:ascii="仿宋_GB2312" w:eastAsia="仿宋_GB2312" w:cs="宋体"/>
          <w:sz w:val="28"/>
          <w:szCs w:val="28"/>
          <w:lang w:val="en-US" w:eastAsia="zh-CN"/>
        </w:rPr>
        <w:t>.</w:t>
      </w:r>
      <w:r>
        <w:rPr>
          <w:rFonts w:hint="eastAsia" w:ascii="仿宋_GB2312" w:eastAsia="仿宋_GB2312" w:cs="宋体"/>
          <w:sz w:val="28"/>
          <w:szCs w:val="28"/>
        </w:rPr>
        <w:t>乙方生产过程中产生的工业废水、废油及其他危险废物不得随意排放，应按危险废物的管理要求进行管理，并自行委托有资质的危险废物经营单位处理，若违规排放导致环境污染，造成的一切后果由乙方承担。</w:t>
      </w:r>
    </w:p>
    <w:p w14:paraId="103E37A3">
      <w:pPr>
        <w:spacing w:line="560" w:lineRule="exact"/>
        <w:ind w:firstLine="652" w:firstLineChars="233"/>
        <w:rPr>
          <w:rFonts w:ascii="仿宋_GB2312" w:eastAsia="仿宋_GB2312" w:cs="宋体"/>
          <w:sz w:val="28"/>
          <w:szCs w:val="28"/>
        </w:rPr>
      </w:pPr>
      <w:r>
        <w:rPr>
          <w:rFonts w:hint="eastAsia" w:ascii="仿宋_GB2312" w:eastAsia="仿宋_GB2312" w:cs="宋体"/>
          <w:sz w:val="28"/>
          <w:szCs w:val="28"/>
        </w:rPr>
        <w:t>5</w:t>
      </w:r>
      <w:r>
        <w:rPr>
          <w:rFonts w:hint="eastAsia" w:ascii="仿宋_GB2312" w:eastAsia="仿宋_GB2312" w:cs="宋体"/>
          <w:sz w:val="28"/>
          <w:szCs w:val="28"/>
          <w:lang w:val="en-US" w:eastAsia="zh-CN"/>
        </w:rPr>
        <w:t>.</w:t>
      </w:r>
      <w:r>
        <w:rPr>
          <w:rFonts w:hint="eastAsia" w:ascii="仿宋_GB2312" w:eastAsia="仿宋_GB2312" w:cs="宋体"/>
          <w:sz w:val="28"/>
          <w:szCs w:val="28"/>
        </w:rPr>
        <w:t>乙方应采取措施控制生产过程中产生的噪声，确保房屋外噪声符合《工业企业厂界环境噪声排放标准》中的2类标准，即昼间噪声不超过60dB</w:t>
      </w:r>
      <w:r>
        <w:rPr>
          <w:rFonts w:ascii="仿宋_GB2312" w:eastAsia="仿宋_GB2312" w:cs="宋体"/>
          <w:sz w:val="28"/>
          <w:szCs w:val="28"/>
        </w:rPr>
        <w:t>(</w:t>
      </w:r>
      <w:r>
        <w:rPr>
          <w:rFonts w:hint="eastAsia" w:ascii="仿宋_GB2312" w:eastAsia="仿宋_GB2312" w:cs="宋体"/>
          <w:sz w:val="28"/>
          <w:szCs w:val="28"/>
        </w:rPr>
        <w:t>A)、夜间不超过50 dB</w:t>
      </w:r>
      <w:r>
        <w:rPr>
          <w:rFonts w:ascii="仿宋_GB2312" w:eastAsia="仿宋_GB2312" w:cs="宋体"/>
          <w:sz w:val="28"/>
          <w:szCs w:val="28"/>
        </w:rPr>
        <w:t>(</w:t>
      </w:r>
      <w:r>
        <w:rPr>
          <w:rFonts w:hint="eastAsia" w:ascii="仿宋_GB2312" w:eastAsia="仿宋_GB2312" w:cs="宋体"/>
          <w:sz w:val="28"/>
          <w:szCs w:val="28"/>
        </w:rPr>
        <w:t>A)。</w:t>
      </w:r>
    </w:p>
    <w:p w14:paraId="7B2068F7">
      <w:pPr>
        <w:spacing w:line="560" w:lineRule="exact"/>
        <w:ind w:firstLine="652" w:firstLineChars="233"/>
        <w:rPr>
          <w:rFonts w:hint="eastAsia" w:ascii="仿宋_GB2312" w:eastAsia="仿宋_GB2312" w:cs="宋体"/>
          <w:sz w:val="28"/>
          <w:szCs w:val="28"/>
        </w:rPr>
      </w:pPr>
      <w:r>
        <w:rPr>
          <w:rFonts w:hint="eastAsia" w:ascii="仿宋_GB2312" w:eastAsia="仿宋_GB2312" w:cs="宋体"/>
          <w:sz w:val="28"/>
          <w:szCs w:val="28"/>
        </w:rPr>
        <w:t>6</w:t>
      </w:r>
      <w:r>
        <w:rPr>
          <w:rFonts w:hint="eastAsia" w:ascii="仿宋_GB2312" w:eastAsia="仿宋_GB2312" w:cs="宋体"/>
          <w:sz w:val="28"/>
          <w:szCs w:val="28"/>
          <w:lang w:val="en-US" w:eastAsia="zh-CN"/>
        </w:rPr>
        <w:t>.</w:t>
      </w:r>
      <w:r>
        <w:rPr>
          <w:rFonts w:hint="eastAsia" w:ascii="仿宋_GB2312" w:eastAsia="仿宋_GB2312" w:cs="宋体"/>
          <w:sz w:val="28"/>
          <w:szCs w:val="28"/>
        </w:rPr>
        <w:t>乙方在租赁期间因履行污染防治责任不到位，导致发生环境污染事件的，由乙方依法自行处理和解决，造成的一切后果由乙方承担；对甲方造成损失的，乙方应向甲方赔偿损失，并承担相应的</w:t>
      </w:r>
      <w:bookmarkStart w:id="0" w:name="_GoBack"/>
      <w:bookmarkEnd w:id="0"/>
      <w:r>
        <w:rPr>
          <w:rFonts w:hint="eastAsia" w:ascii="仿宋_GB2312" w:eastAsia="仿宋_GB2312" w:cs="宋体"/>
          <w:sz w:val="28"/>
          <w:szCs w:val="28"/>
        </w:rPr>
        <w:t>环境污染责任。</w:t>
      </w:r>
    </w:p>
    <w:p w14:paraId="16445305">
      <w:pPr>
        <w:spacing w:line="560" w:lineRule="exact"/>
        <w:ind w:firstLine="560" w:firstLineChars="200"/>
        <w:rPr>
          <w:rFonts w:hint="eastAsia" w:ascii="仿宋_GB2312" w:eastAsia="仿宋_GB2312" w:cs="宋体"/>
          <w:sz w:val="28"/>
          <w:szCs w:val="28"/>
        </w:rPr>
      </w:pPr>
      <w:r>
        <w:rPr>
          <w:rFonts w:hint="eastAsia" w:ascii="仿宋_GB2312" w:eastAsia="仿宋_GB2312" w:cs="宋体"/>
          <w:sz w:val="28"/>
          <w:szCs w:val="28"/>
        </w:rPr>
        <w:t>（</w:t>
      </w:r>
      <w:r>
        <w:rPr>
          <w:rFonts w:hint="eastAsia" w:ascii="仿宋_GB2312" w:eastAsia="仿宋_GB2312" w:cs="宋体"/>
          <w:sz w:val="28"/>
          <w:szCs w:val="28"/>
          <w:lang w:eastAsia="zh-CN"/>
        </w:rPr>
        <w:t>三</w:t>
      </w:r>
      <w:r>
        <w:rPr>
          <w:rFonts w:hint="eastAsia" w:ascii="仿宋_GB2312" w:eastAsia="仿宋_GB2312" w:cs="宋体"/>
          <w:sz w:val="28"/>
          <w:szCs w:val="28"/>
        </w:rPr>
        <w:t>）消防安全特别约定</w:t>
      </w:r>
    </w:p>
    <w:p w14:paraId="39FB4625">
      <w:pPr>
        <w:spacing w:line="560" w:lineRule="exact"/>
        <w:ind w:firstLine="652" w:firstLineChars="233"/>
        <w:rPr>
          <w:rFonts w:hint="eastAsia" w:ascii="仿宋_GB2312" w:eastAsia="仿宋_GB2312" w:cs="宋体"/>
          <w:sz w:val="28"/>
          <w:szCs w:val="28"/>
        </w:rPr>
      </w:pPr>
      <w:r>
        <w:rPr>
          <w:rFonts w:hint="eastAsia" w:ascii="仿宋_GB2312" w:eastAsia="仿宋_GB2312" w:cs="宋体"/>
          <w:sz w:val="28"/>
          <w:szCs w:val="28"/>
        </w:rPr>
        <w:t>1.</w:t>
      </w:r>
      <w:r>
        <w:rPr>
          <w:rFonts w:hint="eastAsia" w:ascii="仿宋_GB2312" w:eastAsia="仿宋_GB2312" w:cs="宋体"/>
          <w:sz w:val="28"/>
          <w:szCs w:val="28"/>
          <w:lang w:eastAsia="zh-CN"/>
        </w:rPr>
        <w:t>乙</w:t>
      </w:r>
      <w:r>
        <w:rPr>
          <w:rFonts w:hint="eastAsia" w:ascii="仿宋_GB2312" w:eastAsia="仿宋_GB2312" w:cs="宋体"/>
          <w:sz w:val="28"/>
          <w:szCs w:val="28"/>
        </w:rPr>
        <w:t>方须严格按出租方限定用途使用租赁物，严禁擅自改变使用功能，严禁将租赁物用于法律法规及消防规范禁止的用途，严禁擅自拆除、破坏防火分隔设施。</w:t>
      </w:r>
    </w:p>
    <w:p w14:paraId="3FB9828C">
      <w:pPr>
        <w:spacing w:line="560" w:lineRule="exact"/>
        <w:ind w:firstLine="652" w:firstLineChars="233"/>
        <w:rPr>
          <w:rFonts w:hint="eastAsia" w:ascii="仿宋_GB2312" w:eastAsia="仿宋_GB2312" w:cs="宋体"/>
          <w:sz w:val="28"/>
          <w:szCs w:val="28"/>
        </w:rPr>
      </w:pPr>
      <w:r>
        <w:rPr>
          <w:rFonts w:hint="eastAsia" w:ascii="仿宋_GB2312" w:eastAsia="仿宋_GB2312" w:cs="宋体"/>
          <w:sz w:val="28"/>
          <w:szCs w:val="28"/>
        </w:rPr>
        <w:t>2.严禁设置 “三合一场所”：租赁物内不得同时存在生产、经营、仓储与人员住宿混合使用；经营、办公、仓储区域严禁留宿人员、设置员工宿舍、搭建床铺过夜。</w:t>
      </w:r>
    </w:p>
    <w:p w14:paraId="5406D23D">
      <w:pPr>
        <w:spacing w:line="560" w:lineRule="exact"/>
        <w:ind w:firstLine="652" w:firstLineChars="233"/>
        <w:rPr>
          <w:rFonts w:hint="eastAsia" w:ascii="仿宋_GB2312" w:eastAsia="仿宋_GB2312" w:cs="宋体"/>
          <w:sz w:val="28"/>
          <w:szCs w:val="28"/>
        </w:rPr>
      </w:pPr>
      <w:r>
        <w:rPr>
          <w:rFonts w:hint="eastAsia" w:ascii="仿宋_GB2312" w:eastAsia="仿宋_GB2312" w:cs="宋体"/>
          <w:sz w:val="28"/>
          <w:szCs w:val="28"/>
        </w:rPr>
        <w:t>3.单身公寓区域仅限住宿、办公使用，严禁用于仓储、生产加工、货物堆放、经营等其他用途。</w:t>
      </w:r>
    </w:p>
    <w:p w14:paraId="38DDCBC8">
      <w:pPr>
        <w:spacing w:line="560" w:lineRule="exact"/>
        <w:ind w:firstLine="652" w:firstLineChars="233"/>
        <w:rPr>
          <w:rFonts w:hint="eastAsia" w:ascii="仿宋_GB2312" w:eastAsia="仿宋_GB2312" w:cs="宋体"/>
          <w:sz w:val="28"/>
          <w:szCs w:val="28"/>
        </w:rPr>
      </w:pPr>
      <w:r>
        <w:rPr>
          <w:rFonts w:hint="eastAsia" w:ascii="仿宋_GB2312" w:eastAsia="仿宋_GB2312" w:cs="宋体"/>
          <w:sz w:val="28"/>
          <w:szCs w:val="28"/>
        </w:rPr>
        <w:t>4.仓库仅限存放普通非易燃易爆物品，严禁储存易燃易爆、有毒有害、腐蚀性、放射性等危险物品；严禁在仓库内吸烟、动火、违规用电。</w:t>
      </w:r>
    </w:p>
    <w:p w14:paraId="7B5A5C4F">
      <w:pPr>
        <w:spacing w:line="560" w:lineRule="exact"/>
        <w:ind w:firstLine="652" w:firstLineChars="233"/>
        <w:rPr>
          <w:rFonts w:hint="eastAsia" w:ascii="仿宋_GB2312" w:eastAsia="仿宋_GB2312" w:cs="宋体"/>
          <w:sz w:val="28"/>
          <w:szCs w:val="28"/>
        </w:rPr>
      </w:pPr>
      <w:r>
        <w:rPr>
          <w:rFonts w:hint="eastAsia" w:ascii="仿宋_GB2312" w:eastAsia="仿宋_GB2312" w:cs="宋体"/>
          <w:sz w:val="28"/>
          <w:szCs w:val="28"/>
        </w:rPr>
        <w:t>5.</w:t>
      </w:r>
      <w:r>
        <w:rPr>
          <w:rFonts w:hint="eastAsia" w:ascii="仿宋_GB2312" w:eastAsia="仿宋_GB2312" w:cs="宋体"/>
          <w:sz w:val="28"/>
          <w:szCs w:val="28"/>
          <w:lang w:eastAsia="zh-CN"/>
        </w:rPr>
        <w:t>乙</w:t>
      </w:r>
      <w:r>
        <w:rPr>
          <w:rFonts w:hint="eastAsia" w:ascii="仿宋_GB2312" w:eastAsia="仿宋_GB2312" w:cs="宋体"/>
          <w:sz w:val="28"/>
          <w:szCs w:val="28"/>
        </w:rPr>
        <w:t>方必须保证疏散楼梯、疏散走道、安全出口 24 小时畅通，严禁堵塞、占用、锁闭、封堵；严禁电动自行车进入楼道、房间、楼梯间停放或充电；严禁私拉乱接电线、超负荷用电、违规使用大功率电器。</w:t>
      </w:r>
    </w:p>
    <w:p w14:paraId="2A9BE62B">
      <w:pPr>
        <w:spacing w:line="560" w:lineRule="exact"/>
        <w:ind w:firstLine="652" w:firstLineChars="233"/>
        <w:rPr>
          <w:rFonts w:hint="eastAsia" w:ascii="仿宋_GB2312" w:eastAsia="仿宋_GB2312" w:cs="宋体"/>
          <w:sz w:val="28"/>
          <w:szCs w:val="28"/>
        </w:rPr>
      </w:pPr>
      <w:r>
        <w:rPr>
          <w:rFonts w:hint="eastAsia" w:ascii="仿宋_GB2312" w:eastAsia="仿宋_GB2312" w:cs="宋体"/>
          <w:sz w:val="28"/>
          <w:szCs w:val="28"/>
        </w:rPr>
        <w:t>6.住宿区域外窗不得完全封闭，确需安装防盗网的，必须设置不小于 1.0m×0.8m 的紧急逃生口，并保证随时可从内部快速开启。</w:t>
      </w:r>
    </w:p>
    <w:p w14:paraId="16BB78EB">
      <w:pPr>
        <w:spacing w:line="560" w:lineRule="exact"/>
        <w:ind w:firstLine="652" w:firstLineChars="233"/>
        <w:rPr>
          <w:rFonts w:ascii="仿宋_GB2312" w:eastAsia="仿宋_GB2312"/>
          <w:sz w:val="28"/>
          <w:szCs w:val="28"/>
        </w:rPr>
      </w:pPr>
      <w:r>
        <w:rPr>
          <w:rFonts w:hint="eastAsia" w:ascii="仿宋_GB2312" w:eastAsia="仿宋_GB2312" w:cs="宋体"/>
          <w:sz w:val="28"/>
          <w:szCs w:val="28"/>
        </w:rPr>
        <w:t>三、如甲方因工作需要到乙方生产区域或乙方因工作需要到甲方租赁标的物以外的其他区域进行施工的，均应提前与对方联系，施工过程可能危及对方生产安全的，应当另行签订安全生产管理协议，明确双方的安全生产管理职责和应当采取的安全措施。</w:t>
      </w:r>
    </w:p>
    <w:p w14:paraId="24AEE393">
      <w:pPr>
        <w:spacing w:line="560" w:lineRule="exact"/>
        <w:ind w:firstLine="652" w:firstLineChars="233"/>
        <w:rPr>
          <w:rFonts w:ascii="仿宋_GB2312" w:eastAsia="仿宋_GB2312"/>
          <w:sz w:val="28"/>
          <w:szCs w:val="28"/>
        </w:rPr>
      </w:pPr>
      <w:r>
        <w:rPr>
          <w:rFonts w:hint="eastAsia" w:ascii="仿宋_GB2312" w:eastAsia="仿宋_GB2312" w:cs="宋体"/>
          <w:sz w:val="28"/>
          <w:szCs w:val="28"/>
        </w:rPr>
        <w:t>四、约束条件：为有效保证本协议的实施，经双方平等协商，乙方已向甲方缴纳房屋履约保证金（金额详见对应的房屋租赁合同）。</w:t>
      </w:r>
      <w:r>
        <w:rPr>
          <w:rFonts w:hint="eastAsia" w:ascii="仿宋_GB2312" w:hAnsi="宋体" w:eastAsia="仿宋_GB2312" w:cs="宋体"/>
          <w:sz w:val="28"/>
          <w:szCs w:val="28"/>
        </w:rPr>
        <w:t>如乙方违反或拒绝履行本协议，甲方有权解除合同，没收保证金。乙方履行本协议，房屋履约</w:t>
      </w:r>
      <w:r>
        <w:rPr>
          <w:rFonts w:hint="eastAsia" w:ascii="仿宋_GB2312" w:eastAsia="仿宋_GB2312"/>
          <w:sz w:val="28"/>
          <w:szCs w:val="28"/>
        </w:rPr>
        <w:t>保证金在合同到期后，甲方无息退还给乙方。</w:t>
      </w:r>
    </w:p>
    <w:p w14:paraId="582976A2">
      <w:pPr>
        <w:spacing w:line="560" w:lineRule="exact"/>
        <w:ind w:firstLine="652" w:firstLineChars="233"/>
        <w:rPr>
          <w:rFonts w:ascii="仿宋_GB2312" w:eastAsia="仿宋_GB2312"/>
          <w:sz w:val="28"/>
          <w:szCs w:val="28"/>
        </w:rPr>
      </w:pPr>
      <w:r>
        <w:rPr>
          <w:rFonts w:hint="eastAsia" w:ascii="仿宋_GB2312" w:eastAsia="仿宋_GB2312" w:cs="宋体"/>
          <w:sz w:val="28"/>
          <w:szCs w:val="28"/>
        </w:rPr>
        <w:t>五、双方针对此协议发生争议时，本着互相谅解，精诚协作的原则进行协商解决，协商不成的，协商不成的可向甲方所在地人民法院提请诉讼。</w:t>
      </w:r>
    </w:p>
    <w:p w14:paraId="1FB54BB8">
      <w:pPr>
        <w:spacing w:line="560" w:lineRule="exact"/>
        <w:ind w:firstLine="652" w:firstLineChars="233"/>
        <w:rPr>
          <w:rFonts w:hint="eastAsia" w:ascii="仿宋_GB2312" w:eastAsia="仿宋_GB2312" w:cs="宋体"/>
          <w:sz w:val="28"/>
          <w:szCs w:val="28"/>
        </w:rPr>
      </w:pPr>
      <w:r>
        <w:rPr>
          <w:rFonts w:hint="eastAsia" w:ascii="仿宋_GB2312" w:eastAsia="仿宋_GB2312" w:cs="宋体"/>
          <w:sz w:val="28"/>
          <w:szCs w:val="28"/>
        </w:rPr>
        <w:t>六、本协议书经甲方和乙方法人代表签字后生效，有效期与《房屋租赁合同》同步。</w:t>
      </w:r>
      <w:r>
        <w:rPr>
          <w:rFonts w:hint="eastAsia" w:ascii="仿宋_GB2312" w:eastAsia="仿宋_GB2312"/>
          <w:sz w:val="28"/>
          <w:szCs w:val="28"/>
        </w:rPr>
        <w:t>本合同一式肆份，甲乙双方各执贰份</w:t>
      </w:r>
      <w:r>
        <w:rPr>
          <w:rFonts w:hint="eastAsia" w:ascii="仿宋_GB2312" w:eastAsia="仿宋_GB2312" w:cs="宋体"/>
          <w:sz w:val="28"/>
          <w:szCs w:val="28"/>
        </w:rPr>
        <w:t>。</w:t>
      </w:r>
    </w:p>
    <w:p w14:paraId="1F71BFAB">
      <w:pPr>
        <w:spacing w:line="560" w:lineRule="exact"/>
        <w:ind w:firstLine="652" w:firstLineChars="233"/>
        <w:rPr>
          <w:rFonts w:hint="eastAsia" w:ascii="仿宋_GB2312" w:eastAsia="仿宋_GB2312" w:cs="宋体"/>
          <w:sz w:val="28"/>
          <w:szCs w:val="28"/>
        </w:rPr>
      </w:pPr>
    </w:p>
    <w:p w14:paraId="24CE5F84">
      <w:pPr>
        <w:spacing w:line="560" w:lineRule="exact"/>
        <w:ind w:firstLine="652" w:firstLineChars="233"/>
        <w:rPr>
          <w:rFonts w:hint="eastAsia" w:ascii="仿宋_GB2312" w:eastAsia="仿宋_GB2312" w:cs="宋体"/>
          <w:sz w:val="28"/>
          <w:szCs w:val="28"/>
        </w:rPr>
      </w:pPr>
    </w:p>
    <w:p w14:paraId="2F3694E7">
      <w:pPr>
        <w:spacing w:line="600" w:lineRule="exact"/>
        <w:rPr>
          <w:rFonts w:ascii="仿宋_GB2312" w:eastAsia="仿宋_GB2312"/>
          <w:sz w:val="28"/>
          <w:szCs w:val="28"/>
        </w:rPr>
      </w:pPr>
      <w:r>
        <w:rPr>
          <w:rFonts w:hint="eastAsia" w:ascii="仿宋_GB2312" w:eastAsia="仿宋_GB2312"/>
          <w:sz w:val="28"/>
          <w:szCs w:val="28"/>
        </w:rPr>
        <w:t>甲方：福建永安轴承有限责任公司       乙方：</w:t>
      </w:r>
    </w:p>
    <w:p w14:paraId="57BE3604">
      <w:pPr>
        <w:spacing w:line="600" w:lineRule="exact"/>
        <w:rPr>
          <w:rFonts w:ascii="仿宋_GB2312" w:eastAsia="仿宋_GB2312"/>
          <w:sz w:val="28"/>
          <w:szCs w:val="28"/>
        </w:rPr>
      </w:pPr>
      <w:r>
        <w:rPr>
          <w:rFonts w:hint="eastAsia" w:ascii="仿宋_GB2312" w:eastAsia="仿宋_GB2312"/>
          <w:sz w:val="28"/>
          <w:szCs w:val="28"/>
        </w:rPr>
        <w:t xml:space="preserve">法人代表或授权代表：                 法人代表或授权代表： </w:t>
      </w:r>
    </w:p>
    <w:p w14:paraId="47ACC4D5">
      <w:r>
        <w:rPr>
          <w:rFonts w:hint="eastAsia" w:ascii="仿宋_GB2312" w:eastAsia="仿宋_GB2312"/>
          <w:sz w:val="28"/>
          <w:szCs w:val="28"/>
        </w:rPr>
        <w:t xml:space="preserve">         年   月   日                         年   月   日              </w:t>
      </w:r>
    </w:p>
    <w:sectPr>
      <w:footerReference r:id="rId3" w:type="default"/>
      <w:pgSz w:w="11906" w:h="16838"/>
      <w:pgMar w:top="1157" w:right="1463" w:bottom="1157"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69693397"/>
      <w:docPartObj>
        <w:docPartGallery w:val="autotext"/>
      </w:docPartObj>
    </w:sdtPr>
    <w:sdtContent>
      <w:sdt>
        <w:sdtPr>
          <w:id w:val="-1669238322"/>
          <w:docPartObj>
            <w:docPartGallery w:val="autotext"/>
          </w:docPartObj>
        </w:sdtPr>
        <w:sdtContent>
          <w:p w14:paraId="36681E0B">
            <w:pPr>
              <w:pStyle w:val="5"/>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w:t>
            </w:r>
            <w:r>
              <w:rPr>
                <w:b/>
                <w:bCs/>
                <w:sz w:val="24"/>
                <w:szCs w:val="24"/>
              </w:rPr>
              <w:fldChar w:fldCharType="end"/>
            </w:r>
          </w:p>
        </w:sdtContent>
      </w:sdt>
    </w:sdtContent>
  </w:sdt>
  <w:p w14:paraId="1836A5DB">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F9D"/>
    <w:rsid w:val="000040F0"/>
    <w:rsid w:val="00004E95"/>
    <w:rsid w:val="00005466"/>
    <w:rsid w:val="00033624"/>
    <w:rsid w:val="000A32EE"/>
    <w:rsid w:val="000A7D96"/>
    <w:rsid w:val="000D11B6"/>
    <w:rsid w:val="000E21C3"/>
    <w:rsid w:val="00122553"/>
    <w:rsid w:val="00145B0C"/>
    <w:rsid w:val="0017227D"/>
    <w:rsid w:val="001F206C"/>
    <w:rsid w:val="00201034"/>
    <w:rsid w:val="00240923"/>
    <w:rsid w:val="00284BF2"/>
    <w:rsid w:val="00286A94"/>
    <w:rsid w:val="002A63A5"/>
    <w:rsid w:val="002B7EDB"/>
    <w:rsid w:val="002E36B0"/>
    <w:rsid w:val="00311D9C"/>
    <w:rsid w:val="003121AB"/>
    <w:rsid w:val="00342A51"/>
    <w:rsid w:val="0036461A"/>
    <w:rsid w:val="003667D0"/>
    <w:rsid w:val="00373999"/>
    <w:rsid w:val="00377F57"/>
    <w:rsid w:val="003A367D"/>
    <w:rsid w:val="003C359A"/>
    <w:rsid w:val="003C5F7D"/>
    <w:rsid w:val="003D3497"/>
    <w:rsid w:val="003E0199"/>
    <w:rsid w:val="0040591E"/>
    <w:rsid w:val="00416972"/>
    <w:rsid w:val="00444FC2"/>
    <w:rsid w:val="00457F07"/>
    <w:rsid w:val="004664E8"/>
    <w:rsid w:val="004A1A02"/>
    <w:rsid w:val="004C7C72"/>
    <w:rsid w:val="004E5DEB"/>
    <w:rsid w:val="004F69E6"/>
    <w:rsid w:val="00520919"/>
    <w:rsid w:val="00550F21"/>
    <w:rsid w:val="00574B8F"/>
    <w:rsid w:val="00574F75"/>
    <w:rsid w:val="00584E8A"/>
    <w:rsid w:val="0058690E"/>
    <w:rsid w:val="005B35B5"/>
    <w:rsid w:val="005B416E"/>
    <w:rsid w:val="005C4C29"/>
    <w:rsid w:val="00615B43"/>
    <w:rsid w:val="00660A13"/>
    <w:rsid w:val="00691BC8"/>
    <w:rsid w:val="00697E61"/>
    <w:rsid w:val="006A034E"/>
    <w:rsid w:val="006B7723"/>
    <w:rsid w:val="006E6888"/>
    <w:rsid w:val="00772260"/>
    <w:rsid w:val="00790795"/>
    <w:rsid w:val="007B2F27"/>
    <w:rsid w:val="007C72A9"/>
    <w:rsid w:val="008503A5"/>
    <w:rsid w:val="008A0A9D"/>
    <w:rsid w:val="008A6DA8"/>
    <w:rsid w:val="008D23E2"/>
    <w:rsid w:val="008E302E"/>
    <w:rsid w:val="00933AE3"/>
    <w:rsid w:val="009416F4"/>
    <w:rsid w:val="00954BE3"/>
    <w:rsid w:val="009754D8"/>
    <w:rsid w:val="00981436"/>
    <w:rsid w:val="009A1A04"/>
    <w:rsid w:val="009A2921"/>
    <w:rsid w:val="009E205A"/>
    <w:rsid w:val="00A64715"/>
    <w:rsid w:val="00A74483"/>
    <w:rsid w:val="00AB2F9D"/>
    <w:rsid w:val="00AC5420"/>
    <w:rsid w:val="00AE6609"/>
    <w:rsid w:val="00AF0C33"/>
    <w:rsid w:val="00AF345D"/>
    <w:rsid w:val="00B01F8F"/>
    <w:rsid w:val="00B21799"/>
    <w:rsid w:val="00B66019"/>
    <w:rsid w:val="00BD30AD"/>
    <w:rsid w:val="00BE2BD2"/>
    <w:rsid w:val="00CA542A"/>
    <w:rsid w:val="00CE3CDF"/>
    <w:rsid w:val="00CF35BE"/>
    <w:rsid w:val="00CF3839"/>
    <w:rsid w:val="00CF7507"/>
    <w:rsid w:val="00D42676"/>
    <w:rsid w:val="00D55D3E"/>
    <w:rsid w:val="00D57318"/>
    <w:rsid w:val="00D639A5"/>
    <w:rsid w:val="00D73F0F"/>
    <w:rsid w:val="00D7531F"/>
    <w:rsid w:val="00DF4A77"/>
    <w:rsid w:val="00E07518"/>
    <w:rsid w:val="00E8592A"/>
    <w:rsid w:val="00EA7A65"/>
    <w:rsid w:val="00EC195D"/>
    <w:rsid w:val="00F032C8"/>
    <w:rsid w:val="00F051C4"/>
    <w:rsid w:val="00F12798"/>
    <w:rsid w:val="00F12D6D"/>
    <w:rsid w:val="00F12DD6"/>
    <w:rsid w:val="00F251D5"/>
    <w:rsid w:val="00F44D6B"/>
    <w:rsid w:val="00F6257F"/>
    <w:rsid w:val="00F6271A"/>
    <w:rsid w:val="00F7001B"/>
    <w:rsid w:val="00FB2CFF"/>
    <w:rsid w:val="06BA632A"/>
    <w:rsid w:val="14EF687E"/>
    <w:rsid w:val="498516B8"/>
    <w:rsid w:val="51687B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0"/>
    <w:pPr>
      <w:keepNext/>
      <w:keepLines/>
      <w:spacing w:before="340" w:after="330" w:line="578" w:lineRule="auto"/>
      <w:outlineLvl w:val="0"/>
    </w:pPr>
    <w:rPr>
      <w:rFonts w:ascii="Calibri" w:hAnsi="Calibri"/>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1"/>
    <w:qFormat/>
    <w:uiPriority w:val="0"/>
    <w:pPr>
      <w:jc w:val="left"/>
    </w:pPr>
    <w:rPr>
      <w:rFonts w:asciiTheme="minorHAnsi" w:hAnsiTheme="minorHAnsi" w:cstheme="minorBidi"/>
      <w:szCs w:val="21"/>
    </w:rPr>
  </w:style>
  <w:style w:type="paragraph" w:styleId="4">
    <w:name w:val="Balloon Text"/>
    <w:basedOn w:val="1"/>
    <w:link w:val="13"/>
    <w:semiHidden/>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annotation reference"/>
    <w:uiPriority w:val="0"/>
    <w:rPr>
      <w:rFonts w:cs="Times New Roman"/>
      <w:sz w:val="21"/>
      <w:szCs w:val="21"/>
    </w:rPr>
  </w:style>
  <w:style w:type="character" w:customStyle="1" w:styleId="10">
    <w:name w:val="标题 1 Char"/>
    <w:basedOn w:val="8"/>
    <w:link w:val="2"/>
    <w:qFormat/>
    <w:uiPriority w:val="0"/>
    <w:rPr>
      <w:rFonts w:ascii="Calibri" w:hAnsi="Calibri" w:eastAsia="宋体" w:cs="Times New Roman"/>
      <w:b/>
      <w:bCs/>
      <w:kern w:val="44"/>
      <w:sz w:val="44"/>
      <w:szCs w:val="44"/>
    </w:rPr>
  </w:style>
  <w:style w:type="character" w:customStyle="1" w:styleId="11">
    <w:name w:val="批注文字 Char"/>
    <w:link w:val="3"/>
    <w:qFormat/>
    <w:uiPriority w:val="0"/>
    <w:rPr>
      <w:rFonts w:eastAsia="宋体"/>
      <w:szCs w:val="21"/>
    </w:rPr>
  </w:style>
  <w:style w:type="character" w:customStyle="1" w:styleId="12">
    <w:name w:val="批注文字 Char1"/>
    <w:basedOn w:val="8"/>
    <w:semiHidden/>
    <w:uiPriority w:val="99"/>
    <w:rPr>
      <w:rFonts w:ascii="Times New Roman" w:hAnsi="Times New Roman" w:eastAsia="宋体" w:cs="Times New Roman"/>
      <w:szCs w:val="24"/>
    </w:rPr>
  </w:style>
  <w:style w:type="character" w:customStyle="1" w:styleId="13">
    <w:name w:val="批注框文本 Char"/>
    <w:basedOn w:val="8"/>
    <w:link w:val="4"/>
    <w:semiHidden/>
    <w:qFormat/>
    <w:uiPriority w:val="99"/>
    <w:rPr>
      <w:rFonts w:ascii="Times New Roman" w:hAnsi="Times New Roman" w:eastAsia="宋体" w:cs="Times New Roman"/>
      <w:sz w:val="18"/>
      <w:szCs w:val="18"/>
    </w:rPr>
  </w:style>
  <w:style w:type="character" w:customStyle="1" w:styleId="14">
    <w:name w:val="页眉 Char"/>
    <w:basedOn w:val="8"/>
    <w:link w:val="6"/>
    <w:qFormat/>
    <w:uiPriority w:val="99"/>
    <w:rPr>
      <w:rFonts w:ascii="Times New Roman" w:hAnsi="Times New Roman" w:eastAsia="宋体" w:cs="Times New Roman"/>
      <w:sz w:val="18"/>
      <w:szCs w:val="18"/>
    </w:rPr>
  </w:style>
  <w:style w:type="character" w:customStyle="1" w:styleId="15">
    <w:name w:val="页脚 Char"/>
    <w:basedOn w:val="8"/>
    <w:link w:val="5"/>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A47A8-B1E7-49F1-9579-8EDF9EE1E5C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2361</Words>
  <Characters>2387</Characters>
  <Lines>14</Lines>
  <Paragraphs>4</Paragraphs>
  <TotalTime>249</TotalTime>
  <ScaleCrop>false</ScaleCrop>
  <LinksUpToDate>false</LinksUpToDate>
  <CharactersWithSpaces>2479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2023-09-27T07:06:00Z</dcterms:created>
  <dc:creator>陈勇杰</dc:creator>
  <cp:lastModifiedBy>罗立沛</cp:lastModifiedBy>
  <cp:lastPrinted>2024-05-21T01:51:00Z</cp:lastPrinted>
  <dcterms:modified xsi:type="dcterms:W3CDTF">2026-04-28T03:13:44Z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eyJoZGlkIjoiZWVhNTY3Njk4YjdiM2JlMjEyZDk5NzIxMzU0YjVjZGIiLCJ1c2VySWQiOiIzMDk3OTU5NTYifQ==</vt:lpwstr>
  </property>
  <property fmtid="{D5CDD505-2E9C-101B-9397-08002B2CF9AE}" pid="3" name="KSOProductBuildVer">
    <vt:lpwstr>2052-12.1.0.25865</vt:lpwstr>
  </property>
  <property fmtid="{D5CDD505-2E9C-101B-9397-08002B2CF9AE}" pid="4" name="ICV">
    <vt:lpwstr>468FCC2249CE489289F3F713E5F6C7E4_13</vt:lpwstr>
  </property>
</Properties>
</file>